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421" w:rsidRPr="003F7153" w:rsidRDefault="005F4421" w:rsidP="003F7153">
      <w:pPr>
        <w:autoSpaceDE w:val="0"/>
        <w:autoSpaceDN w:val="0"/>
        <w:adjustRightInd w:val="0"/>
        <w:rPr>
          <w:rFonts w:ascii="MS-Mincho" w:eastAsia="MS-Mincho" w:cs="MS-Mincho"/>
          <w:b/>
          <w:sz w:val="21"/>
          <w:szCs w:val="21"/>
        </w:rPr>
      </w:pPr>
      <w:r w:rsidRPr="00211325">
        <w:rPr>
          <w:rFonts w:ascii="ＭＳ 明朝" w:eastAsia="ＭＳ 明朝" w:hAnsi="ＭＳ 明朝" w:cs="ＭＳ 明朝" w:hint="eastAsia"/>
          <w:b/>
          <w:color w:val="FFE599" w:themeColor="accent4" w:themeTint="66"/>
          <w:szCs w:val="21"/>
          <w:highlight w:val="darkGreen"/>
        </w:rPr>
        <w:t>秋季研究会</w:t>
      </w:r>
      <w:r w:rsidRPr="00211325">
        <w:rPr>
          <w:rFonts w:ascii="MS-Mincho" w:eastAsia="MS-Mincho" w:cs="MS-Mincho"/>
          <w:b/>
          <w:color w:val="FFE599" w:themeColor="accent4" w:themeTint="66"/>
          <w:szCs w:val="21"/>
          <w:highlight w:val="darkGreen"/>
        </w:rPr>
        <w:t xml:space="preserve"> </w:t>
      </w:r>
      <w:r w:rsidRPr="00211325">
        <w:rPr>
          <w:rFonts w:ascii="ＭＳ 明朝" w:eastAsia="ＭＳ 明朝" w:hAnsi="ＭＳ 明朝" w:cs="ＭＳ 明朝" w:hint="eastAsia"/>
          <w:b/>
          <w:color w:val="FFE599" w:themeColor="accent4" w:themeTint="66"/>
          <w:szCs w:val="21"/>
          <w:highlight w:val="darkGreen"/>
        </w:rPr>
        <w:t>第</w:t>
      </w:r>
      <w:r w:rsidR="00AD1609">
        <w:rPr>
          <w:rFonts w:ascii="ＭＳ 明朝" w:eastAsia="ＭＳ 明朝" w:hAnsi="ＭＳ 明朝" w:cs="ＭＳ 明朝" w:hint="eastAsia"/>
          <w:b/>
          <w:color w:val="FFE599" w:themeColor="accent4" w:themeTint="66"/>
          <w:szCs w:val="21"/>
          <w:highlight w:val="darkGreen"/>
        </w:rPr>
        <w:t>２</w:t>
      </w:r>
      <w:r w:rsidRPr="00211325">
        <w:rPr>
          <w:rFonts w:ascii="ＭＳ 明朝" w:eastAsia="ＭＳ 明朝" w:hAnsi="ＭＳ 明朝" w:cs="ＭＳ 明朝" w:hint="eastAsia"/>
          <w:b/>
          <w:color w:val="FFE599" w:themeColor="accent4" w:themeTint="66"/>
          <w:szCs w:val="21"/>
          <w:highlight w:val="darkGreen"/>
        </w:rPr>
        <w:t>分科</w:t>
      </w:r>
      <w:r w:rsidR="00211325" w:rsidRPr="00211325">
        <w:rPr>
          <w:rFonts w:ascii="ＭＳ 明朝" w:eastAsia="ＭＳ 明朝" w:hAnsi="ＭＳ 明朝" w:cs="ＭＳ 明朝" w:hint="eastAsia"/>
          <w:b/>
          <w:color w:val="FFE599" w:themeColor="accent4" w:themeTint="66"/>
          <w:szCs w:val="21"/>
          <w:highlight w:val="darkGreen"/>
        </w:rPr>
        <w:t xml:space="preserve">会                                                             </w:t>
      </w:r>
      <w:r w:rsidR="00211325" w:rsidRPr="00211325">
        <w:rPr>
          <w:rFonts w:ascii="ＭＳ 明朝" w:eastAsia="ＭＳ 明朝" w:hAnsi="ＭＳ 明朝" w:cs="ＭＳ 明朝" w:hint="eastAsia"/>
          <w:b/>
          <w:color w:val="FFE599" w:themeColor="accent4" w:themeTint="66"/>
          <w:szCs w:val="21"/>
        </w:rPr>
        <w:t xml:space="preserve">                                                                                                                                </w:t>
      </w:r>
      <w:r w:rsidR="00EC6281" w:rsidRPr="00211325">
        <w:rPr>
          <w:rFonts w:ascii="ＭＳ 明朝" w:eastAsia="ＭＳ 明朝" w:hAnsi="ＭＳ 明朝" w:cs="ＭＳ 明朝" w:hint="eastAsia"/>
          <w:b/>
          <w:szCs w:val="21"/>
        </w:rPr>
        <w:t xml:space="preserve">                                                           </w:t>
      </w:r>
      <w:r w:rsidRPr="003F7153">
        <w:rPr>
          <w:rFonts w:ascii="ＭＳ 明朝" w:eastAsia="ＭＳ 明朝" w:hAnsi="ＭＳ 明朝" w:cs="MS-Mincho" w:hint="eastAsia"/>
          <w:sz w:val="21"/>
          <w:szCs w:val="21"/>
        </w:rPr>
        <w:t>（</w:t>
      </w:r>
      <w:r w:rsidRPr="003F7153">
        <w:rPr>
          <w:rFonts w:ascii="ＭＳ 明朝" w:eastAsia="ＭＳ 明朝" w:hAnsi="ＭＳ 明朝" w:cs="ＭＳ 明朝" w:hint="eastAsia"/>
          <w:sz w:val="21"/>
          <w:szCs w:val="21"/>
        </w:rPr>
        <w:t>研究</w:t>
      </w:r>
      <w:r w:rsidRPr="003F7153">
        <w:rPr>
          <w:rFonts w:ascii="ＭＳ 明朝" w:eastAsia="ＭＳ 明朝" w:hAnsi="ＭＳ 明朝" w:cs="Malgun Gothic Semilight" w:hint="eastAsia"/>
          <w:sz w:val="21"/>
          <w:szCs w:val="21"/>
        </w:rPr>
        <w:t>の</w:t>
      </w:r>
      <w:r w:rsidRPr="003F7153">
        <w:rPr>
          <w:rFonts w:ascii="ＭＳ 明朝" w:eastAsia="ＭＳ 明朝" w:hAnsi="ＭＳ 明朝" w:cs="ＭＳ 明朝" w:hint="eastAsia"/>
          <w:sz w:val="21"/>
          <w:szCs w:val="21"/>
        </w:rPr>
        <w:t>柱</w:t>
      </w:r>
      <w:r w:rsidRPr="003F7153">
        <w:rPr>
          <w:rFonts w:ascii="ＭＳ 明朝" w:eastAsia="ＭＳ 明朝" w:hAnsi="ＭＳ 明朝" w:cs="Malgun Gothic Semilight" w:hint="eastAsia"/>
          <w:sz w:val="21"/>
          <w:szCs w:val="21"/>
        </w:rPr>
        <w:t>）</w:t>
      </w:r>
      <w:r w:rsidR="00AD1609">
        <w:rPr>
          <w:rFonts w:ascii="ＭＳ 明朝" w:eastAsia="ＭＳ 明朝" w:hAnsi="ＭＳ 明朝" w:cs="Malgun Gothic Semilight" w:hint="eastAsia"/>
          <w:sz w:val="21"/>
          <w:szCs w:val="21"/>
        </w:rPr>
        <w:t>チームマネジメント</w:t>
      </w:r>
      <w:r w:rsidR="00552457">
        <w:rPr>
          <w:rFonts w:ascii="ＭＳ 明朝" w:eastAsia="ＭＳ 明朝" w:hAnsi="ＭＳ 明朝" w:cs="Malgun Gothic Semilight" w:hint="eastAsia"/>
          <w:sz w:val="21"/>
          <w:szCs w:val="21"/>
        </w:rPr>
        <w:t>と教育予算</w:t>
      </w:r>
    </w:p>
    <w:p w:rsidR="005F4421" w:rsidRDefault="005F4421" w:rsidP="001B26D2">
      <w:pPr>
        <w:autoSpaceDE w:val="0"/>
        <w:autoSpaceDN w:val="0"/>
        <w:adjustRightInd w:val="0"/>
        <w:ind w:firstLineChars="100" w:firstLine="210"/>
        <w:rPr>
          <w:rFonts w:ascii="ＭＳ 明朝" w:eastAsia="ＭＳ 明朝" w:hAnsi="ＭＳ 明朝" w:cs="MS-Mincho"/>
          <w:szCs w:val="21"/>
        </w:rPr>
      </w:pPr>
      <w:r w:rsidRPr="003F7153">
        <w:rPr>
          <w:rFonts w:ascii="ＭＳ 明朝" w:eastAsia="ＭＳ 明朝" w:hAnsi="ＭＳ 明朝" w:cs="ＭＳ 明朝" w:hint="eastAsia"/>
          <w:sz w:val="21"/>
          <w:szCs w:val="21"/>
        </w:rPr>
        <w:t>分科会</w:t>
      </w:r>
      <w:r w:rsidRPr="003F7153">
        <w:rPr>
          <w:rFonts w:ascii="ＭＳ 明朝" w:eastAsia="ＭＳ 明朝" w:hAnsi="ＭＳ 明朝" w:cs="Malgun Gothic Semilight" w:hint="eastAsia"/>
          <w:sz w:val="21"/>
          <w:szCs w:val="21"/>
        </w:rPr>
        <w:t>テ</w:t>
      </w:r>
      <w:r w:rsidRPr="003F7153">
        <w:rPr>
          <w:rFonts w:ascii="ＭＳ 明朝" w:eastAsia="ＭＳ 明朝" w:hAnsi="ＭＳ 明朝" w:cs="ＭＳ 明朝" w:hint="eastAsia"/>
          <w:sz w:val="21"/>
          <w:szCs w:val="21"/>
        </w:rPr>
        <w:t>ー</w:t>
      </w:r>
      <w:r w:rsidRPr="003F7153">
        <w:rPr>
          <w:rFonts w:ascii="ＭＳ 明朝" w:eastAsia="ＭＳ 明朝" w:hAnsi="ＭＳ 明朝" w:cs="Malgun Gothic Semilight" w:hint="eastAsia"/>
          <w:sz w:val="21"/>
          <w:szCs w:val="21"/>
        </w:rPr>
        <w:t>マ</w:t>
      </w:r>
      <w:r w:rsidRPr="00211325">
        <w:rPr>
          <w:rFonts w:ascii="ＭＳ 明朝" w:eastAsia="ＭＳ 明朝" w:hAnsi="ＭＳ 明朝" w:cs="MS-Mincho"/>
          <w:szCs w:val="21"/>
        </w:rPr>
        <w:t xml:space="preserve"> </w:t>
      </w:r>
      <w:r w:rsidR="00211325">
        <w:rPr>
          <w:rFonts w:ascii="ＭＳ 明朝" w:eastAsia="ＭＳ 明朝" w:hAnsi="ＭＳ 明朝" w:cs="MS-Mincho" w:hint="eastAsia"/>
          <w:szCs w:val="21"/>
        </w:rPr>
        <w:t xml:space="preserve">　</w:t>
      </w:r>
    </w:p>
    <w:p w:rsidR="001B26D2" w:rsidRDefault="001B26D2" w:rsidP="001B26D2">
      <w:pPr>
        <w:autoSpaceDE w:val="0"/>
        <w:autoSpaceDN w:val="0"/>
        <w:adjustRightInd w:val="0"/>
        <w:ind w:firstLineChars="100" w:firstLine="200"/>
        <w:rPr>
          <w:rFonts w:ascii="ＭＳ 明朝" w:eastAsia="ＭＳ 明朝" w:hAnsi="ＭＳ 明朝" w:cs="MS-Mincho"/>
          <w:szCs w:val="21"/>
        </w:rPr>
      </w:pPr>
    </w:p>
    <w:p w:rsidR="001B26D2" w:rsidRPr="00552457" w:rsidRDefault="00536589" w:rsidP="00552457">
      <w:pPr>
        <w:autoSpaceDE w:val="0"/>
        <w:autoSpaceDN w:val="0"/>
        <w:adjustRightInd w:val="0"/>
        <w:ind w:firstLineChars="100" w:firstLine="280"/>
        <w:jc w:val="center"/>
        <w:rPr>
          <w:rFonts w:ascii="ＭＳ 明朝" w:eastAsia="ＭＳ 明朝" w:hAnsi="ＭＳ 明朝" w:cs="MS-Mincho"/>
          <w:sz w:val="28"/>
          <w:szCs w:val="21"/>
        </w:rPr>
      </w:pPr>
      <w:r>
        <w:rPr>
          <w:rFonts w:ascii="ＭＳ 明朝" w:eastAsia="ＭＳ 明朝" w:hAnsi="ＭＳ 明朝" w:cs="MS-Mincho" w:hint="eastAsia"/>
          <w:sz w:val="28"/>
          <w:szCs w:val="21"/>
        </w:rPr>
        <w:t xml:space="preserve">～　</w:t>
      </w:r>
      <w:r w:rsidR="00552457" w:rsidRPr="00552457">
        <w:rPr>
          <w:rFonts w:ascii="ＭＳ 明朝" w:eastAsia="ＭＳ 明朝" w:hAnsi="ＭＳ 明朝" w:cs="MS-Mincho" w:hint="eastAsia"/>
          <w:sz w:val="28"/>
          <w:szCs w:val="21"/>
        </w:rPr>
        <w:t>教職員の共感と学校予算の可視化</w:t>
      </w:r>
      <w:r>
        <w:rPr>
          <w:rFonts w:ascii="ＭＳ 明朝" w:eastAsia="ＭＳ 明朝" w:hAnsi="ＭＳ 明朝" w:cs="MS-Mincho" w:hint="eastAsia"/>
          <w:sz w:val="28"/>
          <w:szCs w:val="21"/>
        </w:rPr>
        <w:t xml:space="preserve">　～</w:t>
      </w:r>
    </w:p>
    <w:p w:rsidR="001B26D2" w:rsidRPr="003F7153" w:rsidRDefault="001B26D2" w:rsidP="001B26D2">
      <w:pPr>
        <w:autoSpaceDE w:val="0"/>
        <w:autoSpaceDN w:val="0"/>
        <w:adjustRightInd w:val="0"/>
        <w:ind w:firstLineChars="100" w:firstLine="210"/>
        <w:rPr>
          <w:rFonts w:ascii="ＭＳ 明朝" w:eastAsia="ＭＳ 明朝" w:hAnsi="ＭＳ 明朝" w:cs="MS-Mincho"/>
          <w:color w:val="000000"/>
          <w:sz w:val="21"/>
          <w:szCs w:val="21"/>
        </w:rPr>
      </w:pPr>
    </w:p>
    <w:p w:rsidR="005F4421" w:rsidRDefault="005F4421" w:rsidP="003F7153">
      <w:pPr>
        <w:autoSpaceDE w:val="0"/>
        <w:autoSpaceDN w:val="0"/>
        <w:adjustRightInd w:val="0"/>
        <w:ind w:firstLineChars="3100" w:firstLine="6200"/>
        <w:rPr>
          <w:rFonts w:ascii="ＭＳ 明朝" w:eastAsia="ＭＳ 明朝" w:hAnsi="ＭＳ 明朝" w:cs="Malgun Gothic Semilight"/>
          <w:color w:val="000000"/>
          <w:szCs w:val="21"/>
        </w:rPr>
      </w:pPr>
      <w:r w:rsidRPr="00211325">
        <w:rPr>
          <w:rFonts w:ascii="ＭＳ 明朝" w:eastAsia="ＭＳ 明朝" w:hAnsi="ＭＳ 明朝" w:cs="ＭＳ 明朝" w:hint="eastAsia"/>
          <w:color w:val="000000"/>
          <w:szCs w:val="21"/>
        </w:rPr>
        <w:t>担当</w:t>
      </w:r>
      <w:r w:rsidRPr="00211325">
        <w:rPr>
          <w:rFonts w:ascii="ＭＳ 明朝" w:eastAsia="ＭＳ 明朝" w:hAnsi="ＭＳ 明朝" w:cs="Malgun Gothic Semilight" w:hint="eastAsia"/>
          <w:color w:val="000000"/>
          <w:szCs w:val="21"/>
        </w:rPr>
        <w:t>：</w:t>
      </w:r>
      <w:r w:rsidRPr="00211325">
        <w:rPr>
          <w:rFonts w:ascii="ＭＳ 明朝" w:eastAsia="ＭＳ 明朝" w:hAnsi="ＭＳ 明朝" w:cs="ＭＳ 明朝" w:hint="eastAsia"/>
          <w:color w:val="000000"/>
          <w:szCs w:val="21"/>
        </w:rPr>
        <w:t>第</w:t>
      </w:r>
      <w:r w:rsidR="00F37816">
        <w:rPr>
          <w:rFonts w:ascii="ＭＳ 明朝" w:eastAsia="ＭＳ 明朝" w:hAnsi="ＭＳ 明朝" w:cs="ＭＳ 明朝" w:hint="eastAsia"/>
          <w:color w:val="000000"/>
          <w:szCs w:val="21"/>
        </w:rPr>
        <w:t>５</w:t>
      </w:r>
      <w:r w:rsidRPr="00211325">
        <w:rPr>
          <w:rFonts w:ascii="ＭＳ 明朝" w:eastAsia="ＭＳ 明朝" w:hAnsi="ＭＳ 明朝" w:cs="Malgun Gothic Semilight" w:hint="eastAsia"/>
          <w:color w:val="000000"/>
          <w:szCs w:val="21"/>
        </w:rPr>
        <w:t>ブロック</w:t>
      </w:r>
    </w:p>
    <w:tbl>
      <w:tblPr>
        <w:tblW w:w="0" w:type="auto"/>
        <w:tblInd w:w="69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75"/>
      </w:tblGrid>
      <w:tr w:rsidR="003F7153" w:rsidTr="003F7153">
        <w:trPr>
          <w:trHeight w:val="100"/>
        </w:trPr>
        <w:tc>
          <w:tcPr>
            <w:tcW w:w="8175" w:type="dxa"/>
            <w:tcBorders>
              <w:top w:val="single" w:sz="12" w:space="0" w:color="70AD47" w:themeColor="accent6"/>
            </w:tcBorders>
          </w:tcPr>
          <w:p w:rsidR="003F7153" w:rsidRDefault="003F7153" w:rsidP="003F7153">
            <w:pPr>
              <w:autoSpaceDE w:val="0"/>
              <w:autoSpaceDN w:val="0"/>
              <w:adjustRightInd w:val="0"/>
              <w:rPr>
                <w:rFonts w:ascii="ＭＳ 明朝" w:eastAsia="ＭＳ 明朝" w:hAnsi="ＭＳ 明朝" w:cs="MS-Mincho"/>
                <w:color w:val="000000"/>
                <w:szCs w:val="21"/>
              </w:rPr>
            </w:pPr>
            <w:r>
              <w:rPr>
                <w:rFonts w:ascii="ＭＳ 明朝" w:eastAsia="ＭＳ 明朝" w:hAnsi="ＭＳ 明朝" w:cs="Malgun Gothic Semilight" w:hint="eastAsia"/>
                <w:color w:val="000000"/>
                <w:szCs w:val="21"/>
              </w:rPr>
              <w:t xml:space="preserve">　　　　</w:t>
            </w:r>
            <w:r>
              <w:rPr>
                <w:rFonts w:ascii="ＭＳ 明朝" w:eastAsia="ＭＳ 明朝" w:hAnsi="ＭＳ 明朝" w:cs="MS-Mincho" w:hint="eastAsia"/>
                <w:color w:val="000000"/>
                <w:szCs w:val="21"/>
              </w:rPr>
              <w:t xml:space="preserve">　</w:t>
            </w:r>
          </w:p>
        </w:tc>
      </w:tr>
    </w:tbl>
    <w:p w:rsidR="003F7153" w:rsidRPr="00211325" w:rsidRDefault="003F7153" w:rsidP="003F7153">
      <w:pPr>
        <w:autoSpaceDE w:val="0"/>
        <w:autoSpaceDN w:val="0"/>
        <w:adjustRightInd w:val="0"/>
        <w:ind w:firstLineChars="3100" w:firstLine="6200"/>
        <w:rPr>
          <w:rFonts w:ascii="ＭＳ 明朝" w:eastAsia="ＭＳ 明朝" w:hAnsi="ＭＳ 明朝" w:cs="MS-Mincho"/>
          <w:color w:val="000000"/>
          <w:szCs w:val="21"/>
        </w:rPr>
      </w:pPr>
      <w:r>
        <w:rPr>
          <w:rFonts w:ascii="ＭＳ 明朝" w:eastAsia="ＭＳ 明朝" w:hAnsi="ＭＳ 明朝" w:cs="MS-Mincho" w:hint="eastAsia"/>
          <w:color w:val="000000"/>
          <w:szCs w:val="21"/>
        </w:rPr>
        <w:t xml:space="preserve">　　　　　　　　　　　　</w:t>
      </w:r>
    </w:p>
    <w:p w:rsidR="00987E58" w:rsidRPr="00987E58" w:rsidRDefault="00987E58" w:rsidP="00987E58">
      <w:pPr>
        <w:autoSpaceDE w:val="0"/>
        <w:autoSpaceDN w:val="0"/>
        <w:adjustRightInd w:val="0"/>
        <w:rPr>
          <w:rFonts w:ascii="ＭＳ 明朝" w:eastAsia="ＭＳ 明朝" w:hAnsi="ＭＳ 明朝" w:cs="MS-Mincho"/>
          <w:color w:val="000000"/>
          <w:sz w:val="21"/>
          <w:szCs w:val="21"/>
        </w:rPr>
      </w:pPr>
      <w:r w:rsidRPr="00987E58">
        <w:rPr>
          <w:rFonts w:ascii="ＭＳ 明朝" w:eastAsia="ＭＳ 明朝" w:hAnsi="ＭＳ 明朝" w:cs="MS-Mincho" w:hint="eastAsia"/>
          <w:color w:val="000000"/>
          <w:sz w:val="21"/>
          <w:szCs w:val="21"/>
        </w:rPr>
        <w:t>【定義】チーム･･･「校内の教職員」</w:t>
      </w:r>
    </w:p>
    <w:p w:rsidR="00987E58" w:rsidRPr="00987E58" w:rsidRDefault="00987E58" w:rsidP="00987E58">
      <w:pPr>
        <w:autoSpaceDE w:val="0"/>
        <w:autoSpaceDN w:val="0"/>
        <w:adjustRightInd w:val="0"/>
        <w:ind w:firstLineChars="400" w:firstLine="840"/>
        <w:rPr>
          <w:rFonts w:ascii="ＭＳ 明朝" w:eastAsia="ＭＳ 明朝" w:hAnsi="ＭＳ 明朝" w:cs="MS-Mincho"/>
          <w:color w:val="000000"/>
          <w:sz w:val="21"/>
          <w:szCs w:val="21"/>
        </w:rPr>
      </w:pPr>
      <w:r w:rsidRPr="00987E58">
        <w:rPr>
          <w:rFonts w:ascii="ＭＳ 明朝" w:eastAsia="ＭＳ 明朝" w:hAnsi="ＭＳ 明朝" w:cs="MS-Mincho" w:hint="eastAsia"/>
          <w:color w:val="000000"/>
          <w:sz w:val="21"/>
          <w:szCs w:val="21"/>
        </w:rPr>
        <w:t>マネジメント･･･「組織に成果をあげさせるための仕組み」</w:t>
      </w:r>
    </w:p>
    <w:p w:rsidR="00987E58" w:rsidRPr="00987E58" w:rsidRDefault="00987E58" w:rsidP="00987E58">
      <w:pPr>
        <w:autoSpaceDE w:val="0"/>
        <w:autoSpaceDN w:val="0"/>
        <w:adjustRightInd w:val="0"/>
        <w:ind w:firstLineChars="400" w:firstLine="840"/>
        <w:rPr>
          <w:rFonts w:ascii="ＭＳ 明朝" w:eastAsia="ＭＳ 明朝" w:hAnsi="ＭＳ 明朝" w:cs="MS-Mincho"/>
          <w:color w:val="000000"/>
          <w:sz w:val="21"/>
          <w:szCs w:val="21"/>
        </w:rPr>
      </w:pPr>
      <w:r w:rsidRPr="00987E58">
        <w:rPr>
          <w:rFonts w:ascii="ＭＳ 明朝" w:eastAsia="ＭＳ 明朝" w:hAnsi="ＭＳ 明朝" w:cs="MS-Mincho" w:hint="eastAsia"/>
          <w:color w:val="000000"/>
          <w:sz w:val="21"/>
          <w:szCs w:val="21"/>
        </w:rPr>
        <w:t>教育予算･･･「学校全体の経理」</w:t>
      </w:r>
    </w:p>
    <w:p w:rsidR="00987E58" w:rsidRDefault="00987E58" w:rsidP="00987E58">
      <w:pPr>
        <w:autoSpaceDE w:val="0"/>
        <w:autoSpaceDN w:val="0"/>
        <w:adjustRightInd w:val="0"/>
        <w:ind w:left="1575" w:hangingChars="750" w:hanging="1575"/>
        <w:rPr>
          <w:rFonts w:ascii="ＭＳ 明朝" w:eastAsia="ＭＳ 明朝" w:hAnsi="ＭＳ 明朝" w:cs="MS-Mincho"/>
          <w:color w:val="000000"/>
          <w:sz w:val="21"/>
          <w:szCs w:val="21"/>
        </w:rPr>
      </w:pPr>
      <w:r>
        <w:rPr>
          <w:rFonts w:ascii="ＭＳ 明朝" w:eastAsia="ＭＳ 明朝" w:hAnsi="ＭＳ 明朝" w:cs="MS-Mincho" w:hint="eastAsia"/>
          <w:color w:val="000000"/>
          <w:sz w:val="21"/>
          <w:szCs w:val="21"/>
        </w:rPr>
        <w:t xml:space="preserve">　　　　共感･･･</w:t>
      </w:r>
      <w:r w:rsidRPr="00987E58">
        <w:rPr>
          <w:rFonts w:ascii="ＭＳ 明朝" w:eastAsia="ＭＳ 明朝" w:hAnsi="ＭＳ 明朝" w:cs="MS-Mincho" w:hint="eastAsia"/>
          <w:color w:val="000000"/>
          <w:sz w:val="21"/>
          <w:szCs w:val="21"/>
        </w:rPr>
        <w:t>互いを理解し共に行動することで得られる感覚である。共感することで、視点が切り替わり、物事の本質を直視できるようになる。</w:t>
      </w:r>
    </w:p>
    <w:p w:rsidR="00987E58" w:rsidRDefault="00987E58" w:rsidP="004D2DD3">
      <w:pPr>
        <w:autoSpaceDE w:val="0"/>
        <w:autoSpaceDN w:val="0"/>
        <w:adjustRightInd w:val="0"/>
        <w:ind w:leftChars="400" w:left="1745" w:hangingChars="450" w:hanging="945"/>
        <w:rPr>
          <w:rFonts w:ascii="ＭＳ 明朝" w:eastAsia="ＭＳ 明朝" w:hAnsi="ＭＳ 明朝" w:cs="MS-Mincho"/>
          <w:color w:val="000000"/>
          <w:sz w:val="21"/>
          <w:szCs w:val="21"/>
        </w:rPr>
      </w:pPr>
      <w:r>
        <w:rPr>
          <w:rFonts w:ascii="ＭＳ 明朝" w:eastAsia="ＭＳ 明朝" w:hAnsi="ＭＳ 明朝" w:cs="MS-Mincho" w:hint="eastAsia"/>
          <w:color w:val="000000"/>
          <w:sz w:val="21"/>
          <w:szCs w:val="21"/>
        </w:rPr>
        <w:t>可視化･･･</w:t>
      </w:r>
      <w:r w:rsidRPr="00987E58">
        <w:rPr>
          <w:rFonts w:ascii="ＭＳ 明朝" w:eastAsia="ＭＳ 明朝" w:hAnsi="ＭＳ 明朝" w:cs="MS-Mincho" w:hint="eastAsia"/>
          <w:color w:val="000000"/>
          <w:sz w:val="21"/>
          <w:szCs w:val="21"/>
        </w:rPr>
        <w:t>見えないものを見える形で表すことである。可視化することで、目に</w:t>
      </w:r>
      <w:r>
        <w:rPr>
          <w:rFonts w:ascii="ＭＳ 明朝" w:eastAsia="ＭＳ 明朝" w:hAnsi="ＭＳ 明朝" w:cs="MS-Mincho" w:hint="eastAsia"/>
          <w:color w:val="000000"/>
          <w:sz w:val="21"/>
          <w:szCs w:val="21"/>
        </w:rPr>
        <w:t xml:space="preserve">　</w:t>
      </w:r>
      <w:r w:rsidRPr="00987E58">
        <w:rPr>
          <w:rFonts w:ascii="ＭＳ 明朝" w:eastAsia="ＭＳ 明朝" w:hAnsi="ＭＳ 明朝" w:cs="MS-Mincho" w:hint="eastAsia"/>
          <w:color w:val="000000"/>
          <w:sz w:val="21"/>
          <w:szCs w:val="21"/>
        </w:rPr>
        <w:t>見える形となり、実感が湧く。</w:t>
      </w:r>
    </w:p>
    <w:p w:rsidR="00987E58" w:rsidRDefault="00987E58" w:rsidP="005F4421">
      <w:pPr>
        <w:autoSpaceDE w:val="0"/>
        <w:autoSpaceDN w:val="0"/>
        <w:adjustRightInd w:val="0"/>
        <w:rPr>
          <w:rFonts w:ascii="ＭＳ 明朝" w:eastAsia="ＭＳ 明朝" w:hAnsi="ＭＳ 明朝" w:cs="MS-Mincho"/>
          <w:color w:val="000000"/>
          <w:sz w:val="21"/>
          <w:szCs w:val="21"/>
        </w:rPr>
      </w:pPr>
    </w:p>
    <w:p w:rsidR="003F7153" w:rsidRDefault="005F4421" w:rsidP="005F4421">
      <w:pPr>
        <w:autoSpaceDE w:val="0"/>
        <w:autoSpaceDN w:val="0"/>
        <w:adjustRightInd w:val="0"/>
        <w:rPr>
          <w:rFonts w:ascii="ＭＳ 明朝" w:eastAsia="ＭＳ 明朝" w:hAnsi="ＭＳ 明朝" w:cs="ＭＳ 明朝"/>
          <w:color w:val="000000"/>
          <w:sz w:val="21"/>
          <w:szCs w:val="21"/>
        </w:rPr>
      </w:pPr>
      <w:r w:rsidRPr="003F7153">
        <w:rPr>
          <w:rFonts w:ascii="ＭＳ 明朝" w:eastAsia="ＭＳ 明朝" w:hAnsi="ＭＳ 明朝" w:cs="MS-Mincho" w:hint="eastAsia"/>
          <w:color w:val="000000"/>
          <w:sz w:val="21"/>
          <w:szCs w:val="21"/>
        </w:rPr>
        <w:t>１</w:t>
      </w:r>
      <w:r w:rsidRPr="003F7153">
        <w:rPr>
          <w:rFonts w:ascii="ＭＳ 明朝" w:eastAsia="ＭＳ 明朝" w:hAnsi="ＭＳ 明朝" w:cs="MS-Mincho"/>
          <w:color w:val="000000"/>
          <w:sz w:val="21"/>
          <w:szCs w:val="21"/>
        </w:rPr>
        <w:t xml:space="preserve"> </w:t>
      </w:r>
      <w:r w:rsidRPr="003F7153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目的</w:t>
      </w:r>
    </w:p>
    <w:p w:rsidR="003F7153" w:rsidRDefault="008D509B" w:rsidP="008D509B">
      <w:pPr>
        <w:autoSpaceDE w:val="0"/>
        <w:autoSpaceDN w:val="0"/>
        <w:adjustRightInd w:val="0"/>
        <w:rPr>
          <w:rFonts w:ascii="ＭＳ 明朝" w:eastAsia="ＭＳ 明朝" w:hAnsi="ＭＳ 明朝" w:cs="ＭＳ 明朝"/>
          <w:color w:val="000000"/>
          <w:sz w:val="21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sz w:val="21"/>
          <w:szCs w:val="21"/>
        </w:rPr>
        <w:t xml:space="preserve">　</w:t>
      </w:r>
      <w:r w:rsidRPr="008D509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学校の予算は、種類が多く、学校特有の予算もあるため、予算の全体像や全体の金額が見えにくい。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そのため、経理や予算に関して、教員によって理解や関心の度合いに</w:t>
      </w:r>
      <w:r w:rsidRPr="008D509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違いがあると感じる。</w:t>
      </w:r>
    </w:p>
    <w:p w:rsidR="003F7153" w:rsidRPr="008D509B" w:rsidRDefault="008D509B" w:rsidP="005F4421">
      <w:pPr>
        <w:autoSpaceDE w:val="0"/>
        <w:autoSpaceDN w:val="0"/>
        <w:adjustRightInd w:val="0"/>
        <w:rPr>
          <w:rFonts w:ascii="ＭＳ 明朝" w:eastAsia="ＭＳ 明朝" w:hAnsi="ＭＳ 明朝" w:cs="ＭＳ 明朝"/>
          <w:color w:val="000000"/>
          <w:sz w:val="21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sz w:val="21"/>
          <w:szCs w:val="21"/>
        </w:rPr>
        <w:t xml:space="preserve">　</w:t>
      </w:r>
      <w:r w:rsidRPr="008D509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教職員全員が予算に関心を持ち、学校予算につい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て考え行動することで、効果的な予算執行を目指す手立てについて</w:t>
      </w:r>
      <w:r w:rsidR="00855F89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考える</w:t>
      </w:r>
      <w:r w:rsidRPr="008D509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。</w:t>
      </w:r>
    </w:p>
    <w:p w:rsidR="008D509B" w:rsidRPr="00855F89" w:rsidRDefault="008D509B" w:rsidP="005F4421">
      <w:pPr>
        <w:autoSpaceDE w:val="0"/>
        <w:autoSpaceDN w:val="0"/>
        <w:adjustRightInd w:val="0"/>
        <w:rPr>
          <w:rFonts w:ascii="ＭＳ 明朝" w:eastAsia="ＭＳ 明朝" w:hAnsi="ＭＳ 明朝" w:cs="MS-Mincho"/>
          <w:color w:val="000000"/>
          <w:sz w:val="21"/>
          <w:szCs w:val="21"/>
        </w:rPr>
      </w:pPr>
    </w:p>
    <w:p w:rsidR="003F7153" w:rsidRDefault="005F4421" w:rsidP="005F4421">
      <w:pPr>
        <w:autoSpaceDE w:val="0"/>
        <w:autoSpaceDN w:val="0"/>
        <w:adjustRightInd w:val="0"/>
        <w:rPr>
          <w:rFonts w:ascii="ＭＳ 明朝" w:eastAsia="ＭＳ 明朝" w:hAnsi="ＭＳ 明朝" w:cs="ＭＳ 明朝"/>
          <w:color w:val="000000"/>
          <w:sz w:val="21"/>
          <w:szCs w:val="21"/>
        </w:rPr>
      </w:pPr>
      <w:r w:rsidRPr="003F7153">
        <w:rPr>
          <w:rFonts w:ascii="ＭＳ 明朝" w:eastAsia="ＭＳ 明朝" w:hAnsi="ＭＳ 明朝" w:cs="MS-Mincho" w:hint="eastAsia"/>
          <w:color w:val="000000"/>
          <w:sz w:val="21"/>
          <w:szCs w:val="21"/>
        </w:rPr>
        <w:t>２</w:t>
      </w:r>
      <w:r w:rsidRPr="003F7153">
        <w:rPr>
          <w:rFonts w:ascii="ＭＳ 明朝" w:eastAsia="ＭＳ 明朝" w:hAnsi="ＭＳ 明朝" w:cs="MS-Mincho"/>
          <w:color w:val="000000"/>
          <w:sz w:val="21"/>
          <w:szCs w:val="21"/>
        </w:rPr>
        <w:t xml:space="preserve"> </w:t>
      </w:r>
      <w:r w:rsidRPr="003F7153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内容</w:t>
      </w:r>
    </w:p>
    <w:p w:rsidR="00091999" w:rsidRDefault="00F90831" w:rsidP="00987E58">
      <w:pPr>
        <w:autoSpaceDE w:val="0"/>
        <w:autoSpaceDN w:val="0"/>
        <w:adjustRightInd w:val="0"/>
        <w:rPr>
          <w:rFonts w:ascii="ＭＳ 明朝" w:eastAsia="ＭＳ 明朝" w:hAnsi="ＭＳ 明朝" w:cs="ＭＳ 明朝"/>
          <w:color w:val="000000"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2958465</wp:posOffset>
            </wp:positionH>
            <wp:positionV relativeFrom="margin">
              <wp:posOffset>6445250</wp:posOffset>
            </wp:positionV>
            <wp:extent cx="2581275" cy="1847850"/>
            <wp:effectExtent l="0" t="0" r="9525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453" t="26982" r="13746" b="12153"/>
                    <a:stretch/>
                  </pic:blipFill>
                  <pic:spPr bwMode="auto">
                    <a:xfrm>
                      <a:off x="0" y="0"/>
                      <a:ext cx="2581275" cy="1847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C07967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 xml:space="preserve">　</w:t>
      </w:r>
      <w:r w:rsidR="00512093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まず、</w:t>
      </w:r>
      <w:r w:rsidR="00C07967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学校の現状として、教員が校内で多数の割合を占めているのに対し、事務職員は概ね一人である。</w:t>
      </w:r>
      <w:r w:rsidR="00C07967" w:rsidRPr="00C07967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教員は教育、</w:t>
      </w:r>
      <w:r w:rsidR="00C07967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事務職員は児童生徒の直接指導以外の分野を専門としている</w:t>
      </w:r>
      <w:r w:rsidR="00C07967" w:rsidRPr="00C07967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ため</w:t>
      </w:r>
      <w:r w:rsidR="00C07967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、担当している経理の数や種類にも違いがあり、予算に対する理解や関心の度合いに違いが生まれるのではないか。</w:t>
      </w:r>
    </w:p>
    <w:p w:rsidR="001100E9" w:rsidRDefault="00463ACA" w:rsidP="00091999">
      <w:pPr>
        <w:autoSpaceDE w:val="0"/>
        <w:autoSpaceDN w:val="0"/>
        <w:adjustRightInd w:val="0"/>
        <w:ind w:firstLineChars="100" w:firstLine="210"/>
        <w:rPr>
          <w:rFonts w:ascii="ＭＳ 明朝" w:eastAsia="ＭＳ 明朝" w:hAnsi="ＭＳ 明朝" w:cs="ＭＳ 明朝"/>
          <w:color w:val="000000"/>
          <w:sz w:val="21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実際に、</w:t>
      </w:r>
      <w:r w:rsidR="00935273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教員が学校予算に対して、</w:t>
      </w:r>
      <w:r w:rsidR="00091999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どのように感じているか、</w:t>
      </w:r>
      <w:r w:rsidR="00935273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嶺南の教員を対象にアンケートを行った</w:t>
      </w:r>
      <w:r w:rsidR="00091999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。予算に関心があるのは７割程度であり、</w:t>
      </w:r>
      <w:r w:rsidR="00091999" w:rsidRPr="00091999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予算に関心があっても、注文から納品までに時間がかかる</w:t>
      </w:r>
      <w:r w:rsidR="004234A5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、</w:t>
      </w:r>
      <w:r w:rsidR="00091999" w:rsidRPr="00091999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予算によって購入できる物</w:t>
      </w:r>
      <w:r w:rsidR="00091999" w:rsidRPr="00091999">
        <w:rPr>
          <w:rFonts w:ascii="ＭＳ 明朝" w:eastAsia="ＭＳ 明朝" w:hAnsi="ＭＳ 明朝" w:cs="ＭＳ 明朝" w:hint="eastAsia"/>
          <w:color w:val="000000"/>
          <w:sz w:val="21"/>
          <w:szCs w:val="21"/>
        </w:rPr>
        <w:lastRenderedPageBreak/>
        <w:t>品</w:t>
      </w:r>
      <w:r w:rsidR="002450DB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2819400" cy="1885950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041" t="24472" r="10749" b="13407"/>
                    <a:stretch/>
                  </pic:blipFill>
                  <pic:spPr bwMode="auto">
                    <a:xfrm>
                      <a:off x="0" y="0"/>
                      <a:ext cx="2819400" cy="1885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91999" w:rsidRPr="00091999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の範囲が限られているなどの理由から、購入を諦めていることもあることがわかった。その結果、予算をうまく使うことができず、今必要なものが後回しになることもあると考えられる。</w:t>
      </w:r>
    </w:p>
    <w:p w:rsidR="00BE4AFB" w:rsidRDefault="00BE4AFB" w:rsidP="00BE4AFB">
      <w:pPr>
        <w:autoSpaceDE w:val="0"/>
        <w:autoSpaceDN w:val="0"/>
        <w:adjustRightInd w:val="0"/>
        <w:ind w:firstLineChars="100" w:firstLine="210"/>
        <w:rPr>
          <w:rFonts w:ascii="ＭＳ 明朝" w:eastAsia="ＭＳ 明朝" w:hAnsi="ＭＳ 明朝" w:cs="ＭＳ 明朝"/>
          <w:color w:val="000000"/>
          <w:sz w:val="21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また、</w:t>
      </w:r>
      <w:r w:rsidRPr="00BE4AF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嶺南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の事務職員を対象に、学校予算の周知についてのアンケートを行ったところ、</w:t>
      </w:r>
      <w:r w:rsidRPr="00BE4AF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年度初めの職員会議等で、教職員に予算の周知を行っている学校は約半数程度だった。</w:t>
      </w:r>
    </w:p>
    <w:p w:rsidR="00E431AB" w:rsidRDefault="00F87D28" w:rsidP="00076D91">
      <w:pPr>
        <w:autoSpaceDE w:val="0"/>
        <w:autoSpaceDN w:val="0"/>
        <w:adjustRightInd w:val="0"/>
        <w:ind w:firstLineChars="100" w:firstLine="210"/>
        <w:rPr>
          <w:rFonts w:ascii="ＭＳ 明朝" w:eastAsia="ＭＳ 明朝" w:hAnsi="ＭＳ 明朝" w:cs="ＭＳ 明朝"/>
          <w:color w:val="000000"/>
          <w:sz w:val="21"/>
          <w:szCs w:val="21"/>
        </w:rPr>
      </w:pPr>
      <w:r w:rsidRPr="00F87D28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これらの現状から、教員は予算の全体像が分からないため、計画的に予算を執行することが難しく、使えるはずの予算をうまく使うことができて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い</w:t>
      </w:r>
      <w:r w:rsidRPr="00F87D28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ない。また、どこの予算を使ってよいか分からず、必要な物品があっても、要望をあげにくい状況になっている。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それに対して、</w:t>
      </w:r>
      <w:r w:rsidRPr="00F87D28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事務職員は、授業や学校行事に必要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な予算がどの程度あるのか、教員からの要望がなければ把握しにくいという課題がある。課題の解決には、</w:t>
      </w:r>
      <w:r w:rsidRPr="00F87D28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教員と事務職員がお互いに寄り添える、相談しやすい環境を作ることが効果</w:t>
      </w:r>
      <w:r w:rsidR="00076D91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的な予算執行のためには必要と考え</w:t>
      </w:r>
      <w:r w:rsidRPr="00F87D28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る。</w:t>
      </w:r>
    </w:p>
    <w:p w:rsidR="00F37816" w:rsidRDefault="00512093" w:rsidP="00F37816">
      <w:pPr>
        <w:autoSpaceDE w:val="0"/>
        <w:autoSpaceDN w:val="0"/>
        <w:adjustRightInd w:val="0"/>
        <w:ind w:firstLineChars="100" w:firstLine="210"/>
        <w:rPr>
          <w:rFonts w:ascii="ＭＳ 明朝" w:eastAsia="ＭＳ 明朝" w:hAnsi="ＭＳ 明朝" w:cs="ＭＳ 明朝"/>
          <w:color w:val="000000"/>
          <w:sz w:val="21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次に、</w:t>
      </w:r>
      <w:r w:rsidR="00E431AB" w:rsidRPr="00E431A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課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題解決のポイントとなる</w:t>
      </w:r>
      <w:r w:rsidR="005A2064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共感と可視化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について具体的に考える。</w:t>
      </w:r>
    </w:p>
    <w:p w:rsidR="00AE0759" w:rsidRDefault="00BC6099" w:rsidP="00BC6099">
      <w:pPr>
        <w:autoSpaceDE w:val="0"/>
        <w:autoSpaceDN w:val="0"/>
        <w:adjustRightInd w:val="0"/>
        <w:rPr>
          <w:rFonts w:ascii="ＭＳ 明朝" w:eastAsia="ＭＳ 明朝" w:hAnsi="ＭＳ 明朝" w:cs="ＭＳ 明朝"/>
          <w:color w:val="000000"/>
          <w:sz w:val="21"/>
          <w:szCs w:val="21"/>
        </w:rPr>
      </w:pPr>
      <w:r w:rsidRPr="009A427C">
        <w:rPr>
          <w:noProof/>
          <w:sz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2501265</wp:posOffset>
            </wp:positionH>
            <wp:positionV relativeFrom="margin">
              <wp:posOffset>4196715</wp:posOffset>
            </wp:positionV>
            <wp:extent cx="3295650" cy="1857375"/>
            <wp:effectExtent l="0" t="0" r="0" b="9525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047" t="35768" r="30503" b="24185"/>
                    <a:stretch/>
                  </pic:blipFill>
                  <pic:spPr bwMode="auto">
                    <a:xfrm>
                      <a:off x="0" y="0"/>
                      <a:ext cx="3295650" cy="1857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179D" w:rsidRPr="009A427C">
        <w:rPr>
          <w:noProof/>
          <w:sz w:val="2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2491740</wp:posOffset>
            </wp:positionH>
            <wp:positionV relativeFrom="margin">
              <wp:posOffset>6207125</wp:posOffset>
            </wp:positionV>
            <wp:extent cx="3333750" cy="1981200"/>
            <wp:effectExtent l="0" t="0" r="0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222" t="35831" r="46078" b="38457"/>
                    <a:stretch/>
                  </pic:blipFill>
                  <pic:spPr bwMode="auto">
                    <a:xfrm>
                      <a:off x="0" y="0"/>
                      <a:ext cx="3333750" cy="1981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14EB" w:rsidRPr="009A427C">
        <w:rPr>
          <w:rFonts w:ascii="ＭＳ 明朝" w:eastAsia="ＭＳ 明朝" w:hAnsi="ＭＳ 明朝" w:cs="ＭＳ 明朝" w:hint="eastAsia"/>
          <w:color w:val="000000"/>
          <w:sz w:val="24"/>
          <w:szCs w:val="21"/>
        </w:rPr>
        <w:t>【共感】</w:t>
      </w:r>
      <w:r w:rsidR="00F614EB" w:rsidRPr="00F614E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①</w:t>
      </w:r>
      <w:r w:rsidR="00F614EB" w:rsidRPr="00F614EB">
        <w:rPr>
          <w:rFonts w:ascii="ＭＳ 明朝" w:eastAsia="ＭＳ 明朝" w:hAnsi="ＭＳ 明朝" w:cs="ＭＳ 明朝"/>
          <w:color w:val="000000"/>
          <w:sz w:val="21"/>
          <w:szCs w:val="21"/>
        </w:rPr>
        <w:t>事務職員が</w:t>
      </w:r>
      <w:r w:rsidR="00F614E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、</w:t>
      </w:r>
      <w:r w:rsidR="00F614EB" w:rsidRPr="00F614EB">
        <w:rPr>
          <w:rFonts w:ascii="ＭＳ 明朝" w:eastAsia="ＭＳ 明朝" w:hAnsi="ＭＳ 明朝" w:cs="ＭＳ 明朝"/>
          <w:color w:val="000000"/>
          <w:sz w:val="21"/>
          <w:szCs w:val="21"/>
        </w:rPr>
        <w:t>校内巡回や授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</w:rPr>
        <w:t xml:space="preserve">　　</w:t>
      </w:r>
      <w:r w:rsidR="00F614EB" w:rsidRPr="00F614EB">
        <w:rPr>
          <w:rFonts w:ascii="ＭＳ 明朝" w:eastAsia="ＭＳ 明朝" w:hAnsi="ＭＳ 明朝" w:cs="ＭＳ 明朝"/>
          <w:color w:val="000000"/>
          <w:sz w:val="21"/>
          <w:szCs w:val="21"/>
        </w:rPr>
        <w:t>業・行事参観等で、教育環境や教育課程への関心を高めることで、教員との連携が強くなり、協力して予算に向き合うことができるのではないか。</w:t>
      </w:r>
      <w:r w:rsidR="00F614EB" w:rsidRPr="00F614E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②</w:t>
      </w:r>
      <w:r w:rsidR="00F614EB" w:rsidRPr="00F614EB">
        <w:rPr>
          <w:rFonts w:ascii="ＭＳ 明朝" w:eastAsia="ＭＳ 明朝" w:hAnsi="ＭＳ 明朝" w:cs="ＭＳ 明朝"/>
          <w:color w:val="000000"/>
          <w:sz w:val="21"/>
          <w:szCs w:val="21"/>
        </w:rPr>
        <w:t>事務職員が教育予算を周知することで、教員が教育予算に向き合い、理解と関心を深めることができるのではないか。</w:t>
      </w:r>
      <w:r w:rsidR="00462F93" w:rsidRPr="00462F93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このようにお互いの立場や状況を知り共感することが、課題を解決するための第一歩に繋がると考える。</w:t>
      </w:r>
    </w:p>
    <w:p w:rsidR="00F614EB" w:rsidRDefault="00462F93" w:rsidP="00BC6099">
      <w:pPr>
        <w:autoSpaceDE w:val="0"/>
        <w:autoSpaceDN w:val="0"/>
        <w:adjustRightInd w:val="0"/>
        <w:rPr>
          <w:rFonts w:ascii="ＭＳ 明朝" w:eastAsia="ＭＳ 明朝" w:hAnsi="ＭＳ 明朝" w:cs="ＭＳ 明朝"/>
          <w:color w:val="000000"/>
          <w:sz w:val="21"/>
          <w:szCs w:val="21"/>
        </w:rPr>
      </w:pPr>
      <w:r w:rsidRPr="009A427C">
        <w:rPr>
          <w:rFonts w:ascii="ＭＳ 明朝" w:eastAsia="ＭＳ 明朝" w:hAnsi="ＭＳ 明朝" w:cs="ＭＳ 明朝" w:hint="eastAsia"/>
          <w:color w:val="000000"/>
          <w:sz w:val="24"/>
          <w:szCs w:val="21"/>
        </w:rPr>
        <w:t>【可視化】</w:t>
      </w:r>
      <w:r w:rsidR="00B5179D" w:rsidRPr="00B5179D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①</w:t>
      </w:r>
      <w:r w:rsidR="00B5179D" w:rsidRPr="00B5179D">
        <w:rPr>
          <w:rFonts w:ascii="ＭＳ 明朝" w:eastAsia="ＭＳ 明朝" w:hAnsi="ＭＳ 明朝" w:cs="ＭＳ 明朝"/>
          <w:color w:val="000000"/>
          <w:sz w:val="21"/>
          <w:szCs w:val="21"/>
        </w:rPr>
        <w:t>事務職員が教員に対し、学校予算全体を可視化して説明することで、教員の理解を求めることができるのではないか。</w:t>
      </w:r>
      <w:r w:rsidR="00B5179D" w:rsidRPr="00B5179D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②</w:t>
      </w:r>
      <w:r w:rsidR="00B5179D" w:rsidRPr="00B5179D">
        <w:rPr>
          <w:rFonts w:ascii="ＭＳ 明朝" w:eastAsia="ＭＳ 明朝" w:hAnsi="ＭＳ 明朝" w:cs="ＭＳ 明朝"/>
          <w:color w:val="000000"/>
          <w:sz w:val="21"/>
          <w:szCs w:val="21"/>
        </w:rPr>
        <w:t>教員は学校予算の可視化により、予算執行が教育に影響することが具体的に分かり、学校会計</w:t>
      </w:r>
      <w:r w:rsidR="00B5179D" w:rsidRPr="00B5179D">
        <w:rPr>
          <w:rFonts w:ascii="ＭＳ 明朝" w:eastAsia="ＭＳ 明朝" w:hAnsi="ＭＳ 明朝" w:cs="ＭＳ 明朝"/>
          <w:color w:val="000000"/>
          <w:sz w:val="21"/>
          <w:szCs w:val="21"/>
        </w:rPr>
        <w:lastRenderedPageBreak/>
        <w:t>に対する関心を高めることができるのではないか。</w:t>
      </w:r>
      <w:r w:rsidR="00B5179D" w:rsidRPr="00B5179D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このように可視化により課題を具体的に捉えられると考える。</w:t>
      </w:r>
    </w:p>
    <w:p w:rsidR="004A57FA" w:rsidRDefault="004A57FA" w:rsidP="00BC6099">
      <w:pPr>
        <w:autoSpaceDE w:val="0"/>
        <w:autoSpaceDN w:val="0"/>
        <w:adjustRightInd w:val="0"/>
        <w:rPr>
          <w:rFonts w:ascii="ＭＳ 明朝" w:eastAsia="ＭＳ 明朝" w:hAnsi="ＭＳ 明朝" w:cs="ＭＳ 明朝"/>
          <w:color w:val="000000"/>
          <w:sz w:val="21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sz w:val="21"/>
          <w:szCs w:val="21"/>
        </w:rPr>
        <w:t xml:space="preserve">　以上のことをふまえて、自校の実情に</w:t>
      </w:r>
      <w:r w:rsidR="003B186F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合わせた予算一覧表を作成してみよう。また、教員と事務職員、双方向の共感を得るための具体的な方法を考えてみよう。</w:t>
      </w:r>
    </w:p>
    <w:p w:rsidR="00F614EB" w:rsidRDefault="00F614EB" w:rsidP="00F614EB">
      <w:pPr>
        <w:autoSpaceDE w:val="0"/>
        <w:autoSpaceDN w:val="0"/>
        <w:adjustRightInd w:val="0"/>
        <w:rPr>
          <w:rFonts w:ascii="ＭＳ 明朝" w:eastAsia="ＭＳ 明朝" w:hAnsi="ＭＳ 明朝" w:cs="ＭＳ 明朝"/>
          <w:color w:val="000000"/>
          <w:sz w:val="21"/>
          <w:szCs w:val="21"/>
        </w:rPr>
      </w:pPr>
      <w:bookmarkStart w:id="0" w:name="_GoBack"/>
      <w:bookmarkEnd w:id="0"/>
    </w:p>
    <w:sectPr w:rsidR="00F614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9FD" w:rsidRDefault="00AE09FD" w:rsidP="00A74CC5">
      <w:r>
        <w:separator/>
      </w:r>
    </w:p>
  </w:endnote>
  <w:endnote w:type="continuationSeparator" w:id="0">
    <w:p w:rsidR="00AE09FD" w:rsidRDefault="00AE09FD" w:rsidP="00A74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Microsoft YaHei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Malgun Gothic Semilight">
    <w:panose1 w:val="020B0502040204020203"/>
    <w:charset w:val="81"/>
    <w:family w:val="modern"/>
    <w:pitch w:val="variable"/>
    <w:sig w:usb0="B0000AAF" w:usb1="09DF7CFB" w:usb2="00000012" w:usb3="00000000" w:csb0="003E01BD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9FD" w:rsidRDefault="00AE09FD" w:rsidP="00A74CC5">
      <w:r>
        <w:separator/>
      </w:r>
    </w:p>
  </w:footnote>
  <w:footnote w:type="continuationSeparator" w:id="0">
    <w:p w:rsidR="00AE09FD" w:rsidRDefault="00AE09FD" w:rsidP="00A74C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421"/>
    <w:rsid w:val="00076D91"/>
    <w:rsid w:val="00091999"/>
    <w:rsid w:val="000A389D"/>
    <w:rsid w:val="000B4D3F"/>
    <w:rsid w:val="000D3A49"/>
    <w:rsid w:val="000E6BC5"/>
    <w:rsid w:val="000F3F93"/>
    <w:rsid w:val="001100E9"/>
    <w:rsid w:val="0012501D"/>
    <w:rsid w:val="00136BC1"/>
    <w:rsid w:val="00177BCF"/>
    <w:rsid w:val="001B26D2"/>
    <w:rsid w:val="001C6A91"/>
    <w:rsid w:val="00211325"/>
    <w:rsid w:val="002203A5"/>
    <w:rsid w:val="002450DB"/>
    <w:rsid w:val="00261F8D"/>
    <w:rsid w:val="002C4F05"/>
    <w:rsid w:val="002D51AA"/>
    <w:rsid w:val="002E0F00"/>
    <w:rsid w:val="003526AF"/>
    <w:rsid w:val="003B186F"/>
    <w:rsid w:val="003F7153"/>
    <w:rsid w:val="003F7D3A"/>
    <w:rsid w:val="004234A5"/>
    <w:rsid w:val="0043001B"/>
    <w:rsid w:val="00462F93"/>
    <w:rsid w:val="00463ACA"/>
    <w:rsid w:val="004A57FA"/>
    <w:rsid w:val="004B1CC7"/>
    <w:rsid w:val="004D2DD3"/>
    <w:rsid w:val="00512093"/>
    <w:rsid w:val="00536589"/>
    <w:rsid w:val="00543F4F"/>
    <w:rsid w:val="00552457"/>
    <w:rsid w:val="00573E26"/>
    <w:rsid w:val="005A2064"/>
    <w:rsid w:val="005F4421"/>
    <w:rsid w:val="0064561B"/>
    <w:rsid w:val="00686403"/>
    <w:rsid w:val="007E1F16"/>
    <w:rsid w:val="008473CB"/>
    <w:rsid w:val="00855F89"/>
    <w:rsid w:val="008C5966"/>
    <w:rsid w:val="008D509B"/>
    <w:rsid w:val="008D6F95"/>
    <w:rsid w:val="008F5850"/>
    <w:rsid w:val="00935273"/>
    <w:rsid w:val="00987E58"/>
    <w:rsid w:val="009A427C"/>
    <w:rsid w:val="009A7679"/>
    <w:rsid w:val="00A560F2"/>
    <w:rsid w:val="00A74CC5"/>
    <w:rsid w:val="00A96B68"/>
    <w:rsid w:val="00AD1609"/>
    <w:rsid w:val="00AD52A7"/>
    <w:rsid w:val="00AE0759"/>
    <w:rsid w:val="00AE09FD"/>
    <w:rsid w:val="00B5179D"/>
    <w:rsid w:val="00BB56C6"/>
    <w:rsid w:val="00BC6099"/>
    <w:rsid w:val="00BE4AFB"/>
    <w:rsid w:val="00BE7253"/>
    <w:rsid w:val="00C07967"/>
    <w:rsid w:val="00C11211"/>
    <w:rsid w:val="00CF237E"/>
    <w:rsid w:val="00D110A8"/>
    <w:rsid w:val="00D3481C"/>
    <w:rsid w:val="00D65251"/>
    <w:rsid w:val="00D868DD"/>
    <w:rsid w:val="00DD5E1B"/>
    <w:rsid w:val="00E431AB"/>
    <w:rsid w:val="00E622CF"/>
    <w:rsid w:val="00E941D5"/>
    <w:rsid w:val="00EC6281"/>
    <w:rsid w:val="00EF287F"/>
    <w:rsid w:val="00F011D5"/>
    <w:rsid w:val="00F0281D"/>
    <w:rsid w:val="00F37816"/>
    <w:rsid w:val="00F614EB"/>
    <w:rsid w:val="00F67E22"/>
    <w:rsid w:val="00F87D28"/>
    <w:rsid w:val="00F90831"/>
    <w:rsid w:val="00FE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860D5B-C6BE-40C6-8281-C8458F332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325"/>
  </w:style>
  <w:style w:type="paragraph" w:styleId="1">
    <w:name w:val="heading 1"/>
    <w:basedOn w:val="a"/>
    <w:next w:val="a"/>
    <w:link w:val="10"/>
    <w:uiPriority w:val="9"/>
    <w:qFormat/>
    <w:rsid w:val="00211325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325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1325"/>
    <w:pPr>
      <w:pBdr>
        <w:top w:val="single" w:sz="6" w:space="2" w:color="5B9BD5" w:themeColor="accent1"/>
      </w:pBdr>
      <w:spacing w:before="300"/>
      <w:outlineLvl w:val="2"/>
    </w:pPr>
    <w:rPr>
      <w:caps/>
      <w:color w:val="1F4D78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1325"/>
    <w:pPr>
      <w:pBdr>
        <w:top w:val="dotted" w:sz="6" w:space="2" w:color="5B9BD5" w:themeColor="accent1"/>
      </w:pBdr>
      <w:spacing w:before="200"/>
      <w:outlineLvl w:val="3"/>
    </w:pPr>
    <w:rPr>
      <w:caps/>
      <w:color w:val="2E74B5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1325"/>
    <w:pPr>
      <w:pBdr>
        <w:bottom w:val="single" w:sz="6" w:space="1" w:color="5B9BD5" w:themeColor="accent1"/>
      </w:pBdr>
      <w:spacing w:before="200"/>
      <w:outlineLvl w:val="4"/>
    </w:pPr>
    <w:rPr>
      <w:caps/>
      <w:color w:val="2E74B5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1325"/>
    <w:pPr>
      <w:pBdr>
        <w:bottom w:val="dotted" w:sz="6" w:space="1" w:color="5B9BD5" w:themeColor="accent1"/>
      </w:pBdr>
      <w:spacing w:before="200"/>
      <w:outlineLvl w:val="5"/>
    </w:pPr>
    <w:rPr>
      <w:caps/>
      <w:color w:val="2E74B5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1325"/>
    <w:pPr>
      <w:spacing w:before="200"/>
      <w:outlineLvl w:val="6"/>
    </w:pPr>
    <w:rPr>
      <w:caps/>
      <w:color w:val="2E74B5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1325"/>
    <w:pPr>
      <w:spacing w:before="2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1325"/>
    <w:p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6281"/>
    <w:rPr>
      <w:color w:val="0563C1" w:themeColor="hyperlink"/>
      <w:u w:val="single"/>
    </w:rPr>
  </w:style>
  <w:style w:type="character" w:customStyle="1" w:styleId="10">
    <w:name w:val="見出し 1 (文字)"/>
    <w:basedOn w:val="a0"/>
    <w:link w:val="1"/>
    <w:uiPriority w:val="9"/>
    <w:rsid w:val="00211325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20">
    <w:name w:val="見出し 2 (文字)"/>
    <w:basedOn w:val="a0"/>
    <w:link w:val="2"/>
    <w:uiPriority w:val="9"/>
    <w:semiHidden/>
    <w:rsid w:val="00211325"/>
    <w:rPr>
      <w:caps/>
      <w:spacing w:val="15"/>
      <w:shd w:val="clear" w:color="auto" w:fill="DEEAF6" w:themeFill="accent1" w:themeFillTint="33"/>
    </w:rPr>
  </w:style>
  <w:style w:type="character" w:customStyle="1" w:styleId="30">
    <w:name w:val="見出し 3 (文字)"/>
    <w:basedOn w:val="a0"/>
    <w:link w:val="3"/>
    <w:uiPriority w:val="9"/>
    <w:semiHidden/>
    <w:rsid w:val="00211325"/>
    <w:rPr>
      <w:caps/>
      <w:color w:val="1F4D78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211325"/>
    <w:rPr>
      <w:caps/>
      <w:color w:val="2E74B5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211325"/>
    <w:rPr>
      <w:caps/>
      <w:color w:val="2E74B5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211325"/>
    <w:rPr>
      <w:caps/>
      <w:color w:val="2E74B5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211325"/>
    <w:rPr>
      <w:caps/>
      <w:color w:val="2E74B5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211325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211325"/>
    <w:rPr>
      <w:i/>
      <w:iCs/>
      <w:caps/>
      <w:spacing w:val="10"/>
      <w:sz w:val="18"/>
      <w:szCs w:val="18"/>
    </w:rPr>
  </w:style>
  <w:style w:type="paragraph" w:styleId="a4">
    <w:name w:val="caption"/>
    <w:basedOn w:val="a"/>
    <w:next w:val="a"/>
    <w:uiPriority w:val="35"/>
    <w:semiHidden/>
    <w:unhideWhenUsed/>
    <w:qFormat/>
    <w:rsid w:val="00211325"/>
    <w:rPr>
      <w:b/>
      <w:bCs/>
      <w:color w:val="2E74B5" w:themeColor="accent1" w:themeShade="BF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211325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a6">
    <w:name w:val="表題 (文字)"/>
    <w:basedOn w:val="a0"/>
    <w:link w:val="a5"/>
    <w:uiPriority w:val="10"/>
    <w:rsid w:val="00211325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211325"/>
    <w:pPr>
      <w:spacing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8">
    <w:name w:val="副題 (文字)"/>
    <w:basedOn w:val="a0"/>
    <w:link w:val="a7"/>
    <w:uiPriority w:val="11"/>
    <w:rsid w:val="00211325"/>
    <w:rPr>
      <w:caps/>
      <w:color w:val="595959" w:themeColor="text1" w:themeTint="A6"/>
      <w:spacing w:val="10"/>
      <w:sz w:val="21"/>
      <w:szCs w:val="21"/>
    </w:rPr>
  </w:style>
  <w:style w:type="character" w:styleId="a9">
    <w:name w:val="Strong"/>
    <w:uiPriority w:val="22"/>
    <w:qFormat/>
    <w:rsid w:val="00211325"/>
    <w:rPr>
      <w:b/>
      <w:bCs/>
    </w:rPr>
  </w:style>
  <w:style w:type="character" w:styleId="aa">
    <w:name w:val="Emphasis"/>
    <w:uiPriority w:val="20"/>
    <w:qFormat/>
    <w:rsid w:val="00211325"/>
    <w:rPr>
      <w:caps/>
      <w:color w:val="1F4D78" w:themeColor="accent1" w:themeShade="7F"/>
      <w:spacing w:val="5"/>
    </w:rPr>
  </w:style>
  <w:style w:type="paragraph" w:styleId="ab">
    <w:name w:val="No Spacing"/>
    <w:uiPriority w:val="1"/>
    <w:qFormat/>
    <w:rsid w:val="00211325"/>
  </w:style>
  <w:style w:type="paragraph" w:styleId="ac">
    <w:name w:val="Quote"/>
    <w:basedOn w:val="a"/>
    <w:next w:val="a"/>
    <w:link w:val="ad"/>
    <w:uiPriority w:val="29"/>
    <w:qFormat/>
    <w:rsid w:val="00211325"/>
    <w:rPr>
      <w:i/>
      <w:iCs/>
      <w:sz w:val="24"/>
      <w:szCs w:val="24"/>
    </w:rPr>
  </w:style>
  <w:style w:type="character" w:customStyle="1" w:styleId="ad">
    <w:name w:val="引用文 (文字)"/>
    <w:basedOn w:val="a0"/>
    <w:link w:val="ac"/>
    <w:uiPriority w:val="29"/>
    <w:rsid w:val="00211325"/>
    <w:rPr>
      <w:i/>
      <w:iCs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211325"/>
    <w:pPr>
      <w:spacing w:before="240" w:after="240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211325"/>
    <w:rPr>
      <w:color w:val="5B9BD5" w:themeColor="accent1"/>
      <w:sz w:val="24"/>
      <w:szCs w:val="24"/>
    </w:rPr>
  </w:style>
  <w:style w:type="character" w:styleId="ae">
    <w:name w:val="Subtle Emphasis"/>
    <w:uiPriority w:val="19"/>
    <w:qFormat/>
    <w:rsid w:val="00211325"/>
    <w:rPr>
      <w:i/>
      <w:iCs/>
      <w:color w:val="1F4D78" w:themeColor="accent1" w:themeShade="7F"/>
    </w:rPr>
  </w:style>
  <w:style w:type="character" w:styleId="23">
    <w:name w:val="Intense Emphasis"/>
    <w:uiPriority w:val="21"/>
    <w:qFormat/>
    <w:rsid w:val="00211325"/>
    <w:rPr>
      <w:b/>
      <w:bCs/>
      <w:caps/>
      <w:color w:val="1F4D78" w:themeColor="accent1" w:themeShade="7F"/>
      <w:spacing w:val="10"/>
    </w:rPr>
  </w:style>
  <w:style w:type="character" w:styleId="af">
    <w:name w:val="Subtle Reference"/>
    <w:uiPriority w:val="31"/>
    <w:qFormat/>
    <w:rsid w:val="00211325"/>
    <w:rPr>
      <w:b/>
      <w:bCs/>
      <w:color w:val="5B9BD5" w:themeColor="accent1"/>
    </w:rPr>
  </w:style>
  <w:style w:type="character" w:styleId="24">
    <w:name w:val="Intense Reference"/>
    <w:uiPriority w:val="32"/>
    <w:qFormat/>
    <w:rsid w:val="00211325"/>
    <w:rPr>
      <w:b/>
      <w:bCs/>
      <w:i/>
      <w:iCs/>
      <w:caps/>
      <w:color w:val="5B9BD5" w:themeColor="accent1"/>
    </w:rPr>
  </w:style>
  <w:style w:type="character" w:styleId="af0">
    <w:name w:val="Book Title"/>
    <w:uiPriority w:val="33"/>
    <w:qFormat/>
    <w:rsid w:val="00211325"/>
    <w:rPr>
      <w:b/>
      <w:bCs/>
      <w:i/>
      <w:iCs/>
      <w:spacing w:val="0"/>
    </w:rPr>
  </w:style>
  <w:style w:type="paragraph" w:styleId="af1">
    <w:name w:val="TOC Heading"/>
    <w:basedOn w:val="1"/>
    <w:next w:val="a"/>
    <w:uiPriority w:val="39"/>
    <w:semiHidden/>
    <w:unhideWhenUsed/>
    <w:qFormat/>
    <w:rsid w:val="00211325"/>
    <w:pPr>
      <w:outlineLvl w:val="9"/>
    </w:pPr>
  </w:style>
  <w:style w:type="paragraph" w:styleId="af2">
    <w:name w:val="header"/>
    <w:basedOn w:val="a"/>
    <w:link w:val="af3"/>
    <w:uiPriority w:val="99"/>
    <w:unhideWhenUsed/>
    <w:rsid w:val="00A74CC5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A74CC5"/>
  </w:style>
  <w:style w:type="paragraph" w:styleId="af4">
    <w:name w:val="footer"/>
    <w:basedOn w:val="a"/>
    <w:link w:val="af5"/>
    <w:uiPriority w:val="99"/>
    <w:unhideWhenUsed/>
    <w:rsid w:val="00A74CC5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A74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あわら市教育委員会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あわら市教育委員会</dc:creator>
  <cp:keywords/>
  <dc:description/>
  <cp:lastModifiedBy>井上</cp:lastModifiedBy>
  <cp:revision>58</cp:revision>
  <cp:lastPrinted>2018-06-27T06:58:00Z</cp:lastPrinted>
  <dcterms:created xsi:type="dcterms:W3CDTF">2021-10-12T01:56:00Z</dcterms:created>
  <dcterms:modified xsi:type="dcterms:W3CDTF">2022-01-27T22:37:00Z</dcterms:modified>
</cp:coreProperties>
</file>